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IMMEDIATE RELEASE: September 2026</w:t>
      </w:r>
    </w:p>
    <w:p w:rsidR="00000000" w:rsidDel="00000000" w:rsidP="00000000" w:rsidRDefault="00000000" w:rsidRPr="00000000" w14:paraId="00000002">
      <w:pPr>
        <w:rPr>
          <w:rFonts w:ascii="Calibri" w:cs="Calibri" w:eastAsia="Calibri" w:hAnsi="Calibri"/>
        </w:rPr>
      </w:pPr>
      <w:r w:rsidDel="00000000" w:rsidR="00000000" w:rsidRPr="00000000">
        <w:rPr>
          <w:rFonts w:ascii="Calibri" w:cs="Calibri" w:eastAsia="Calibri" w:hAnsi="Calibri"/>
          <w:rtl w:val="0"/>
        </w:rPr>
        <w:t xml:space="preserve">Chelsea Redding | Director of Marketing &amp; Communications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Baltimore Museum of Industry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410-727-4808 Ext. 119</w:t>
      </w:r>
    </w:p>
    <w:p w:rsidR="00000000" w:rsidDel="00000000" w:rsidP="00000000" w:rsidRDefault="00000000" w:rsidRPr="00000000" w14:paraId="00000005">
      <w:pPr>
        <w:rPr>
          <w:rFonts w:ascii="Calibri" w:cs="Calibri" w:eastAsia="Calibri" w:hAnsi="Calibri"/>
        </w:rPr>
      </w:pPr>
      <w:hyperlink r:id="rId6">
        <w:r w:rsidDel="00000000" w:rsidR="00000000" w:rsidRPr="00000000">
          <w:rPr>
            <w:rFonts w:ascii="Calibri" w:cs="Calibri" w:eastAsia="Calibri" w:hAnsi="Calibri"/>
            <w:color w:val="1155cc"/>
            <w:u w:val="single"/>
            <w:rtl w:val="0"/>
          </w:rPr>
          <w:t xml:space="preserve">credding@thebmi.org</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Fonts w:ascii="Calibri" w:cs="Calibri" w:eastAsia="Calibri" w:hAnsi="Calibri"/>
          <w:b w:val="1"/>
          <w:bCs w:val="1"/>
          <w:rtl w:val="0"/>
        </w:rPr>
        <w:t xml:space="preserve">Baltimore Museum of Industry Relaunches “Then &amp; Now” Program Series: </w:t>
      </w:r>
      <w:r w:rsidDel="00000000" w:rsidR="00000000" w:rsidRPr="00000000">
        <w:rPr>
          <w:rtl w:val="0"/>
        </w:rPr>
      </w:r>
    </w:p>
    <w:p w:rsidR="00000000" w:rsidDel="00000000" w:rsidP="00000000" w:rsidRDefault="00000000" w:rsidRPr="00000000" w14:paraId="00000009">
      <w:pPr>
        <w:jc w:val="center"/>
        <w:rPr/>
      </w:pPr>
      <w:r w:rsidDel="00000000" w:rsidR="00000000" w:rsidRPr="00000000">
        <w:rPr>
          <w:rFonts w:ascii="Calibri" w:cs="Calibri" w:eastAsia="Calibri" w:hAnsi="Calibri"/>
          <w:b w:val="1"/>
          <w:bCs w:val="1"/>
          <w:rtl w:val="0"/>
        </w:rPr>
        <w:t xml:space="preserve">Exploring the Soul of the Chesapeake Through the “Bounty of the Bay” </w:t>
      </w:r>
      <w:r w:rsidDel="00000000" w:rsidR="00000000" w:rsidRPr="00000000">
        <w:rPr>
          <w:rtl w:val="0"/>
        </w:rPr>
      </w:r>
    </w:p>
    <w:p w:rsidR="00000000" w:rsidDel="00000000" w:rsidP="00000000" w:rsidRDefault="00000000" w:rsidRPr="00000000" w14:paraId="0000000A">
      <w:pPr>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Calibri" w:cs="Calibri" w:eastAsia="Calibri" w:hAnsi="Calibri"/>
          <w:rtl w:val="0"/>
        </w:rPr>
        <w:t xml:space="preserve">BALTIMORE, MD — The Baltimore Museum of Industry (BMI) is proud to announce the relaunch of its acclaimed program series, "Then &amp; Now," which connects Maryland’s industrial past with its innovative future. The series kicks off on September 17, 2026, with "Then &amp; Now: Maryland’s Blue Crab," an evening dedicated to uncovering the human stories behind the state’s most iconic symbol—the blue crab.</w:t>
      </w: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Calibri" w:cs="Calibri" w:eastAsia="Calibri" w:hAnsi="Calibri"/>
          <w:rtl w:val="0"/>
        </w:rPr>
        <w:t xml:space="preserve">"Then &amp; Now:  Maryland’s Blue Crab" moves beyond the culinary reputation of the blue crab to investigate the lived experiences of the workers in packing houses and the history of migration and workforce development that shaped the Chesapeake. The evening will feature a special installation by conceptual artist Nia Hampton, “The Labor, The Luxury,” reflecting on regional labor conditions. Ahead of the conversation, Hampton shares, “It's an honor to contribute to the canon of art about the Crab Feast culture of the Chesapeake.  I'm hoping this is the beginning of a larger body of work that explores the breadth of our way of life here.” Aside from a guided conversation, the evening will also feature live music by Styles Bond and signature soft crab sandwiches provided by Ekiben.</w:t>
      </w: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Calibri" w:cs="Calibri" w:eastAsia="Calibri" w:hAnsi="Calibri"/>
          <w:rtl w:val="0"/>
        </w:rPr>
        <w:t xml:space="preserve">The series continues on April 15, 2027, with a deep dive into the history of the 19th-century "Oyster Wars" and modern sustainability efforts. This series serves as the centerpiece of the BMI’s broader campaign, "The Blue Thread: Baltimore’s Waterfront Lifeline," a comprehensive initiative celebrating the city’s working waterfront as the thread weaving together history, industry, and Baltimore’s industrious future.</w:t>
      </w: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Calibri" w:cs="Calibri" w:eastAsia="Calibri" w:hAnsi="Calibri"/>
          <w:rtl w:val="0"/>
        </w:rPr>
        <w:t xml:space="preserve">While the "Then &amp; Now" series explores culinary and labor traditions, "The Blue Thread" campaign also encompasses the "Echoes from the Key Bridge" initiative. This ongoing project preserves the legacy of the Francis Scott Key Bridge through the current exhibition, "Building a Baltimore Landmark," and a major upcoming Port of Baltimore exhibition scheduled for 2027. A permanent outdoor installation featuring salvaged bridge steel will also serve as a tribute to the city's identity.</w:t>
      </w: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Calibri" w:cs="Calibri" w:eastAsia="Calibri" w:hAnsi="Calibri"/>
          <w:rtl w:val="0"/>
        </w:rPr>
        <w:t xml:space="preserve">By positioning the waterfront as the cultural heart and economic engine of the city, the BMI invites visitors to explore how labor and tradition define our sense of community. "Then &amp; Now" offers an invitation to peel back the shell of Maryland’s industries and identity, exploring the intersection of the pulse of our port and the bounty of our bay.</w:t>
      </w: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For more information on the campaign, upcoming programming, and tickets, please visit </w:t>
      </w:r>
      <w:hyperlink r:id="rId7">
        <w:r w:rsidDel="00000000" w:rsidR="00000000" w:rsidRPr="00000000">
          <w:rPr>
            <w:rFonts w:ascii="Calibri" w:cs="Calibri" w:eastAsia="Calibri" w:hAnsi="Calibri"/>
            <w:color w:val="1155cc"/>
            <w:u w:val="single"/>
            <w:rtl w:val="0"/>
          </w:rPr>
          <w:t xml:space="preserve">https://www.thebmi.org/thebluethread/</w:t>
        </w:r>
      </w:hyperlink>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b w:val="1"/>
          <w:bCs w:val="1"/>
        </w:rPr>
      </w:pPr>
      <w:r w:rsidDel="00000000" w:rsidR="00000000" w:rsidRPr="00000000">
        <w:rPr>
          <w:rFonts w:ascii="Calibri" w:cs="Calibri" w:eastAsia="Calibri" w:hAnsi="Calibri"/>
          <w:rtl w:val="0"/>
        </w:rPr>
        <w:t xml:space="preserve">The Baltimore Museum of Industry is located at 1415 Key Highway, Baltimore, MD 21230. Free parking is available on-site. Tickets and information are available at </w:t>
      </w:r>
      <w:hyperlink r:id="rId8">
        <w:r w:rsidDel="00000000" w:rsidR="00000000" w:rsidRPr="00000000">
          <w:rPr>
            <w:rFonts w:ascii="Calibri" w:cs="Calibri" w:eastAsia="Calibri" w:hAnsi="Calibri"/>
            <w:color w:val="1155cc"/>
            <w:u w:val="single"/>
            <w:rtl w:val="0"/>
          </w:rPr>
          <w:t xml:space="preserve">www.thebmi.org</w:t>
        </w:r>
      </w:hyperlink>
      <w:r w:rsidDel="00000000" w:rsidR="00000000" w:rsidRPr="00000000">
        <w:rPr>
          <w:rFonts w:ascii="Calibri" w:cs="Calibri" w:eastAsia="Calibri" w:hAnsi="Calibri"/>
          <w:rtl w:val="0"/>
        </w:rPr>
        <w:t xml:space="preserve">. You can also connect with the BMI on Facebook and Instagram @BMIatWork. </w:t>
      </w:r>
      <w:r w:rsidDel="00000000" w:rsidR="00000000" w:rsidRPr="00000000">
        <w:rPr>
          <w:rtl w:val="0"/>
        </w:rPr>
      </w:r>
    </w:p>
    <w:p w:rsidR="00000000" w:rsidDel="00000000" w:rsidP="00000000" w:rsidRDefault="00000000" w:rsidRPr="00000000" w14:paraId="0000001D">
      <w:pPr>
        <w:rPr>
          <w:rFonts w:ascii="Calibri" w:cs="Calibri" w:eastAsia="Calibri" w:hAnsi="Calibri"/>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redding@thebmi.org" TargetMode="External"/><Relationship Id="rId7" Type="http://schemas.openxmlformats.org/officeDocument/2006/relationships/hyperlink" Target="http://www.thebmi.org" TargetMode="External"/><Relationship Id="rId8" Type="http://schemas.openxmlformats.org/officeDocument/2006/relationships/hyperlink" Target="http://www.thebm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